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D8" w:rsidRDefault="003D6ED8" w:rsidP="00996DC3">
      <w:pPr>
        <w:spacing w:after="0" w:line="240" w:lineRule="auto"/>
        <w:rPr>
          <w:rFonts w:eastAsia="Times New Roman" w:cs="Times New Roman"/>
          <w:szCs w:val="28"/>
        </w:rPr>
      </w:pPr>
      <w:r>
        <w:rPr>
          <w:rFonts w:eastAsia="Times New Roman" w:cs="Times New Roman"/>
          <w:szCs w:val="28"/>
        </w:rPr>
        <w:t>BAN CHẤP HÀNH TRUNG ƯƠNG</w:t>
      </w:r>
      <w:r>
        <w:rPr>
          <w:rFonts w:eastAsia="Times New Roman" w:cs="Times New Roman"/>
          <w:szCs w:val="28"/>
        </w:rPr>
        <w:tab/>
      </w:r>
      <w:r>
        <w:rPr>
          <w:rFonts w:eastAsia="Times New Roman" w:cs="Times New Roman"/>
          <w:szCs w:val="28"/>
        </w:rPr>
        <w:tab/>
        <w:t>ĐẢNG CỘNG SẢN VIỆT NAM</w:t>
      </w:r>
    </w:p>
    <w:p w:rsidR="003D6ED8" w:rsidRDefault="003D6ED8" w:rsidP="00996DC3">
      <w:pPr>
        <w:spacing w:after="0" w:line="24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3213100</wp:posOffset>
                </wp:positionH>
                <wp:positionV relativeFrom="paragraph">
                  <wp:posOffset>11430</wp:posOffset>
                </wp:positionV>
                <wp:extent cx="2317750" cy="1905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2317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3F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3pt,.9pt" to="43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" strokecolor="black [3200]" strokeweight=".5pt">
                <v:stroke joinstyle="miter"/>
              </v:line>
            </w:pict>
          </mc:Fallback>
        </mc:AlternateContent>
      </w:r>
      <w:r>
        <w:rPr>
          <w:rFonts w:eastAsia="Times New Roman" w:cs="Times New Roman"/>
          <w:szCs w:val="28"/>
        </w:rPr>
        <w:t xml:space="preserve">                           *</w:t>
      </w:r>
    </w:p>
    <w:p w:rsidR="003D6ED8" w:rsidRDefault="003D6ED8" w:rsidP="00996DC3">
      <w:pPr>
        <w:spacing w:after="0" w:line="240" w:lineRule="auto"/>
        <w:rPr>
          <w:rFonts w:eastAsia="Times New Roman" w:cs="Times New Roman"/>
          <w:szCs w:val="28"/>
        </w:rPr>
      </w:pPr>
      <w:r>
        <w:rPr>
          <w:rFonts w:eastAsia="Times New Roman" w:cs="Times New Roman"/>
          <w:szCs w:val="28"/>
        </w:rPr>
        <w:t xml:space="preserve">                Số 45-CT/TW</w:t>
      </w:r>
      <w:r>
        <w:rPr>
          <w:rFonts w:eastAsia="Times New Roman" w:cs="Times New Roman"/>
          <w:szCs w:val="28"/>
        </w:rPr>
        <w:tab/>
      </w:r>
      <w:r>
        <w:rPr>
          <w:rFonts w:eastAsia="Times New Roman" w:cs="Times New Roman"/>
          <w:szCs w:val="28"/>
        </w:rPr>
        <w:tab/>
        <w:t xml:space="preserve">                      </w:t>
      </w:r>
      <w:r w:rsidRPr="003D6ED8">
        <w:rPr>
          <w:rFonts w:eastAsia="Times New Roman" w:cs="Times New Roman"/>
          <w:i/>
          <w:szCs w:val="28"/>
        </w:rPr>
        <w:t>Hà Nội, ngày 20 tháng 6 năm 2020</w:t>
      </w:r>
    </w:p>
    <w:p w:rsidR="003D6ED8" w:rsidRDefault="003D6ED8" w:rsidP="00996DC3">
      <w:pPr>
        <w:spacing w:after="0" w:line="240" w:lineRule="auto"/>
        <w:rPr>
          <w:rFonts w:eastAsia="Times New Roman" w:cs="Times New Roman"/>
          <w:szCs w:val="28"/>
        </w:rPr>
      </w:pPr>
    </w:p>
    <w:p w:rsidR="003D6ED8" w:rsidRDefault="003D6ED8" w:rsidP="00996DC3">
      <w:pPr>
        <w:spacing w:after="0" w:line="240" w:lineRule="auto"/>
        <w:rPr>
          <w:rFonts w:eastAsia="Times New Roman" w:cs="Times New Roman"/>
          <w:szCs w:val="28"/>
        </w:rPr>
      </w:pPr>
    </w:p>
    <w:p w:rsidR="003D6ED8" w:rsidRDefault="003D6ED8" w:rsidP="003D6ED8">
      <w:pPr>
        <w:spacing w:after="0" w:line="240" w:lineRule="auto"/>
        <w:jc w:val="center"/>
        <w:rPr>
          <w:rFonts w:eastAsia="Times New Roman" w:cs="Times New Roman"/>
          <w:b/>
          <w:szCs w:val="28"/>
        </w:rPr>
      </w:pPr>
      <w:bookmarkStart w:id="0" w:name="_GoBack"/>
      <w:r w:rsidRPr="003D6ED8">
        <w:rPr>
          <w:rFonts w:eastAsia="Times New Roman" w:cs="Times New Roman"/>
          <w:b/>
          <w:szCs w:val="28"/>
        </w:rPr>
        <w:t>CHỈ THỊ</w:t>
      </w:r>
    </w:p>
    <w:p w:rsidR="003D6ED8" w:rsidRPr="003D6ED8" w:rsidRDefault="003D6ED8" w:rsidP="003D6ED8">
      <w:pPr>
        <w:spacing w:after="0" w:line="240" w:lineRule="auto"/>
        <w:jc w:val="center"/>
        <w:rPr>
          <w:rFonts w:eastAsia="Times New Roman" w:cs="Times New Roman"/>
          <w:sz w:val="24"/>
          <w:szCs w:val="28"/>
        </w:rPr>
      </w:pPr>
      <w:r w:rsidRPr="003D6ED8">
        <w:rPr>
          <w:rFonts w:eastAsia="Times New Roman" w:cs="Times New Roman"/>
          <w:sz w:val="24"/>
          <w:szCs w:val="28"/>
        </w:rPr>
        <w:t>CỦA BỘ CHÍNH TRỊ</w:t>
      </w:r>
    </w:p>
    <w:p w:rsidR="003D6ED8" w:rsidRPr="003D6ED8" w:rsidRDefault="00996DC3" w:rsidP="003D6ED8">
      <w:pPr>
        <w:spacing w:after="0" w:line="240" w:lineRule="auto"/>
        <w:jc w:val="center"/>
        <w:rPr>
          <w:rFonts w:eastAsia="Times New Roman" w:cs="Times New Roman"/>
          <w:b/>
          <w:szCs w:val="28"/>
        </w:rPr>
      </w:pPr>
      <w:r w:rsidRPr="003D6ED8">
        <w:rPr>
          <w:rFonts w:eastAsia="Times New Roman" w:cs="Times New Roman"/>
          <w:b/>
          <w:szCs w:val="28"/>
        </w:rPr>
        <w:t>về lãnh đạo cuộc bầu cử đại biểu Quốc hội khóa XV</w:t>
      </w:r>
    </w:p>
    <w:p w:rsidR="00996DC3" w:rsidRPr="003D6ED8" w:rsidRDefault="00996DC3" w:rsidP="003D6ED8">
      <w:pPr>
        <w:spacing w:after="0" w:line="240" w:lineRule="auto"/>
        <w:jc w:val="center"/>
        <w:rPr>
          <w:rFonts w:eastAsia="Times New Roman" w:cs="Times New Roman"/>
          <w:b/>
          <w:szCs w:val="28"/>
        </w:rPr>
      </w:pPr>
      <w:r w:rsidRPr="003D6ED8">
        <w:rPr>
          <w:rFonts w:eastAsia="Times New Roman" w:cs="Times New Roman"/>
          <w:b/>
          <w:szCs w:val="28"/>
        </w:rPr>
        <w:t>và bầu cử đại biểu H</w:t>
      </w:r>
      <w:r w:rsidR="003D6ED8" w:rsidRPr="003D6ED8">
        <w:rPr>
          <w:rFonts w:eastAsia="Times New Roman" w:cs="Times New Roman"/>
          <w:b/>
          <w:szCs w:val="28"/>
        </w:rPr>
        <w:t xml:space="preserve">ội đồng nhân dân </w:t>
      </w:r>
      <w:r w:rsidRPr="003D6ED8">
        <w:rPr>
          <w:rFonts w:eastAsia="Times New Roman" w:cs="Times New Roman"/>
          <w:b/>
          <w:szCs w:val="28"/>
        </w:rPr>
        <w:t xml:space="preserve">các cấp nhiệm kỳ 2021 </w:t>
      </w:r>
      <w:r w:rsidR="003D6ED8" w:rsidRPr="003D6ED8">
        <w:rPr>
          <w:rFonts w:eastAsia="Times New Roman" w:cs="Times New Roman"/>
          <w:b/>
          <w:szCs w:val="28"/>
        </w:rPr>
        <w:t>–</w:t>
      </w:r>
      <w:r w:rsidRPr="003D6ED8">
        <w:rPr>
          <w:rFonts w:eastAsia="Times New Roman" w:cs="Times New Roman"/>
          <w:b/>
          <w:szCs w:val="28"/>
        </w:rPr>
        <w:t xml:space="preserve"> 2026</w:t>
      </w:r>
    </w:p>
    <w:bookmarkEnd w:id="0"/>
    <w:p w:rsidR="003D6ED8" w:rsidRPr="00996DC3" w:rsidRDefault="003D6ED8" w:rsidP="003D6ED8">
      <w:pPr>
        <w:spacing w:after="0" w:line="240" w:lineRule="auto"/>
        <w:jc w:val="center"/>
        <w:rPr>
          <w:rFonts w:eastAsia="Times New Roman" w:cs="Times New Roman"/>
          <w:szCs w:val="28"/>
        </w:rPr>
      </w:pPr>
      <w:r>
        <w:rPr>
          <w:rFonts w:eastAsia="Times New Roman" w:cs="Times New Roman"/>
          <w:szCs w:val="28"/>
        </w:rPr>
        <w:t>-----</w:t>
      </w:r>
    </w:p>
    <w:p w:rsidR="00996DC3" w:rsidRPr="00996DC3" w:rsidRDefault="00996DC3" w:rsidP="00996DC3">
      <w:pPr>
        <w:spacing w:after="0" w:line="240" w:lineRule="auto"/>
        <w:rPr>
          <w:rFonts w:eastAsia="Times New Roman" w:cs="Times New Roman"/>
          <w:szCs w:val="28"/>
        </w:rPr>
      </w:pPr>
      <w:r w:rsidRPr="00996DC3">
        <w:rPr>
          <w:rFonts w:eastAsia="Times New Roman" w:cs="Times New Roman"/>
          <w:szCs w:val="28"/>
        </w:rPr>
        <w:t xml:space="preserve">                      </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color w:val="000000"/>
          <w:szCs w:val="28"/>
        </w:rPr>
        <w:t>Cuộc bầu cử đại biểu Quốc hội khoá XV và đại biểu Hội đồng nhân dân các cấp nhiệm kỳ 2021 - 2026 dự kiến sẽ được tiến hành vào ngày Chủ nhật, 23/5/2021. Đây là sự kiện chính trị quan trọng của đất nước nhằm lựa chọn, bầu ra những đại biểu tiêu biểu, xứng đáng đại diện cho ý chí, nguyện vọng và quyền làm chủ của nhân dân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 Đặc biệt, cuộc bầu cử diễn ra trong bối cảnh công cuộc đổi mới ở nước ta sau 35 năm đã đạt được những thành tựu to lớn, có ý nghĩa lịch sử trên mọi lĩnh vực đời sống, xã hội, nhưng cũng đối mặt với nhiều khó khăn, thách thức, nhất là ảnh hưởng nặng nề của đại dịch Covid-19. Tình hình thế giới và khu vực tiếp tục diễn biến phức tạp, khó lường, cạnh tranh chiến lược giữa các nước lớn, chiến tranh thương mại, công nghệ, tranh chấp chủ quyền lãnh thổ diễn ra gay gắt, tiềm ẩn nhiều nguy cơ, nhân tố bất ổn mới. Các thế lực thù địch vẫn tiếp tục tìm mọi cách chống phá sự nghiệp cách mạng của Đảng và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color w:val="000000"/>
          <w:szCs w:val="28"/>
        </w:rPr>
        <w:t>Để cuộc bầu cử đại biểu Quốc hội khoá XV và bầu cử đại biểu Hội đồng nhân dân các cấp nhiệm kỳ 2021 - 2026 đạt kết quả cao, Bộ Chính trị yêu cầu các cấp uỷ, các tổ chức đảng lãnh đạo, chỉ đạo thực hiện tốt những nhiệm vụ sau đây:</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1.</w:t>
      </w:r>
      <w:r w:rsidRPr="00996DC3">
        <w:rPr>
          <w:rFonts w:eastAsia="Times New Roman" w:cs="Times New Roman"/>
          <w:color w:val="000000"/>
          <w:szCs w:val="28"/>
        </w:rPr>
        <w:t> Xây dựng kế hoạch cụ thể để lãnh đạo, chỉ đạo tổ chức thắng lợi cuộc bầu cử; bảo đảm cuộc bầu cử được tiến hành dân chủ, bình đẳng, đúng pháp luật, an toàn, tiết kiệm và thực sự là ngày hội của toàn dân.</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2.</w:t>
      </w:r>
      <w:r w:rsidRPr="00996DC3">
        <w:rPr>
          <w:rFonts w:eastAsia="Times New Roman" w:cs="Times New Roman"/>
          <w:color w:val="000000"/>
          <w:szCs w:val="28"/>
        </w:rPr>
        <w:t xml:space="preserve"> Lãnh đạo thực hiện tốt công tác nhân sự, bảo đảm phát huy dân chủ và sự lãnh đạo tập trung, thống nhất của Đảng trong công tác cán bộ. Gắn kết quả nhân sự của đại </w:t>
      </w:r>
      <w:r w:rsidRPr="00996DC3">
        <w:rPr>
          <w:rFonts w:eastAsia="Times New Roman" w:cs="Times New Roman"/>
          <w:color w:val="000000"/>
          <w:szCs w:val="28"/>
        </w:rPr>
        <w:lastRenderedPageBreak/>
        <w:t>hội đảng các cấp và quy hoạch cán bộ với công tác chuẩn bị nhân sự để giới thiệu những người tiêu biểu về phẩm chất, đạo đức và năng lực, có quan điểm, lập trường chính trị vững vàng, đủ tiêu chuẩn theo quy định của pháp luật, có điều kiện thực hiện nhiệm vụ tham gia làm đại biểu Quốc hội và đại biểu Hội đồng nhân dân. Kiên quyết không giới thiệu ứng cử đại biểu Quốc hội, đại biểu Hội đồng nhân dân các cấp những người không xứng đáng, không đủ tiêu chuẩn, nhất là những người sa sút về phẩm chất đạo đức, tham nhũng, chạy chức, chạy quyền, xu nịnh, kiêu ngạo, quan liêu, gây mất đoàn kết, ảnh hưởng xấu đến uy tín của Đảng, Nhà nước.</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3.</w:t>
      </w:r>
      <w:r w:rsidRPr="00996DC3">
        <w:rPr>
          <w:rFonts w:eastAsia="Times New Roman" w:cs="Times New Roman"/>
          <w:color w:val="000000"/>
          <w:szCs w:val="28"/>
        </w:rPr>
        <w:t> Phấn đấu giới thiệu, lựa chọn bầu được những đại biểu Quốc hội và đại biểu Hội đồng nhân dân thật sự tiêu biểu, xứng đáng đại diện cho ý chí, nguyện vọng và quyền làm chủ của nhân dân; bảo đảm đủ tiêu chuẩn, đủ số lượng, có cơ cấu hợp lý, trong đó lấy tiêu chuẩn, chất lượng đại biểu làm trọng tâm, không vì cơ cấu mà hạ thấp tiêu chuẩn. Phấn đấu bầu đủ 500 đại biểu Quốc hội và đạt tỉ lệ đại biểu Quốc hội chuyên trách.</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4.</w:t>
      </w:r>
      <w:r w:rsidRPr="00996DC3">
        <w:rPr>
          <w:rFonts w:eastAsia="Times New Roman" w:cs="Times New Roman"/>
          <w:color w:val="000000"/>
          <w:szCs w:val="28"/>
        </w:rPr>
        <w:t> Việc lựa chọn, giới thiệu người ứng cử đại biểu Quốc hội, đại biểu Hội đồng nhân dân phải bảo đảm theo đúng quy trình luật định và hướng dẫn của các cơ quan Trung ương có thẩm quyền. Các cấp uỷ đảng tập trung lãnh đạo, chỉ đạo và chịu trách nhiệm trong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5.</w:t>
      </w:r>
      <w:r w:rsidRPr="00996DC3">
        <w:rPr>
          <w:rFonts w:eastAsia="Times New Roman" w:cs="Times New Roman"/>
          <w:color w:val="000000"/>
          <w:szCs w:val="28"/>
        </w:rPr>
        <w:t> Nghiên cứu điều chỉnh, bổ sung cụ thể, chặt chẽ các quy định về trách nhiệm, quyền hạn và sự phối hợp của các cơ quan, đơn vị phụ trách tổ chức bầu cử; quy trình đề cử, ứng cử; việc phân bổ người ứng cử đại biểu Quốc hội do Trung ương giới thiệu; việc thẩm định hồ sơ người ứng cử đại biểu Quốc hội và đại biểu Hội đồng nhân dân; việc tuyên truyền, vận động bầu cử; giải quyết khiếu nại, tố cáo. Quy định cụ thể đối với việc tự ứng cử, phải có quy trình thật chặt chẽ, đúng quy định của Hiến pháp và pháp luật. Quy định rõ việc gì được làm, việc gì không được làm trong vận động bầu cử; tránh tình trạng "vận động" không lành mạnh; khắc phục hiệu quả những hạn chế, khuyết điểm trong tổ chức bầu cử đại biểu Quốc hội, đại biểu Hội đồng nhân dân các khoá gần đây.</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6.</w:t>
      </w:r>
      <w:r w:rsidRPr="00996DC3">
        <w:rPr>
          <w:rFonts w:eastAsia="Times New Roman" w:cs="Times New Roman"/>
          <w:color w:val="000000"/>
          <w:szCs w:val="28"/>
        </w:rPr>
        <w:t xml:space="preserve"> Chỉ đạo tốt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w:t>
      </w:r>
      <w:r w:rsidRPr="00996DC3">
        <w:rPr>
          <w:rFonts w:eastAsia="Times New Roman" w:cs="Times New Roman"/>
          <w:color w:val="000000"/>
          <w:szCs w:val="28"/>
        </w:rPr>
        <w:lastRenderedPageBreak/>
        <w:t>nước trong sạch, vững mạnh, hoạt động hiệu lực, hiệu quả. Động viên mọi cử tri tự giác, tích cực và chủ động tham gia bầu cử, nghiên cứu kỹ về danh sách người ứng cử; mỗi cán bộ, đảng viên phải gương mẫu, đề cao trách nhiệm, tuyên truyền, vận động nhân dân tích cực tham gia bầu cử.</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7.</w:t>
      </w:r>
      <w:r w:rsidRPr="00996DC3">
        <w:rPr>
          <w:rFonts w:eastAsia="Times New Roman" w:cs="Times New Roman"/>
          <w:color w:val="000000"/>
          <w:szCs w:val="28"/>
        </w:rPr>
        <w:t>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hành động phá hoại cuộc bầu cử, lợi dụng bầu cử để gây rối. Có các phương án chủ động ứng phó với những tình huống thiên tai, dịch bệnh có thể xảy ra trong thời gian tiến hành bầu cử.</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8.</w:t>
      </w:r>
      <w:r w:rsidRPr="00996DC3">
        <w:rPr>
          <w:rFonts w:eastAsia="Times New Roman" w:cs="Times New Roman"/>
          <w:color w:val="000000"/>
          <w:szCs w:val="28"/>
        </w:rPr>
        <w:t> Các tỉnh uỷ, thành uỷ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b/>
          <w:bCs/>
          <w:color w:val="000000"/>
          <w:szCs w:val="28"/>
        </w:rPr>
        <w:t>9.</w:t>
      </w:r>
      <w:r w:rsidRPr="00996DC3">
        <w:rPr>
          <w:rFonts w:eastAsia="Times New Roman" w:cs="Times New Roman"/>
          <w:color w:val="000000"/>
          <w:szCs w:val="28"/>
        </w:rPr>
        <w:t> Đảng đoàn Quốc hội, Ban cán sự đảng Chính phủ, Đảng đoàn Mặt trận Tổ quốc Việt Nam, các ban đảng ở Trung ương, Hội đồng Bầu cử quốc gia, cấp uỷ, tổ chức đảng các cấp có kế hoạch cụ thể để triển khai thực hiện Chỉ thị này; chủ động phối hợp chặt chẽ trong quá trình chỉ đạo, tổ chức bầu cử, bảo đảm cuộc bầu cử đại biểu Quốc hội và bầu cử đại biểu Hội đồng nhân dân các cấp thành công tốt đẹp.</w:t>
      </w:r>
    </w:p>
    <w:p w:rsidR="00996DC3" w:rsidRPr="00996DC3" w:rsidRDefault="00996DC3" w:rsidP="003D6ED8">
      <w:pPr>
        <w:shd w:val="clear" w:color="auto" w:fill="FFFFFF"/>
        <w:spacing w:before="100" w:beforeAutospacing="1" w:after="100" w:afterAutospacing="1" w:line="240" w:lineRule="auto"/>
        <w:ind w:firstLine="720"/>
        <w:jc w:val="both"/>
        <w:rPr>
          <w:rFonts w:eastAsia="Times New Roman" w:cs="Times New Roman"/>
          <w:szCs w:val="28"/>
        </w:rPr>
      </w:pPr>
      <w:r w:rsidRPr="00996DC3">
        <w:rPr>
          <w:rFonts w:eastAsia="Times New Roman" w:cs="Times New Roman"/>
          <w:color w:val="000000"/>
          <w:szCs w:val="28"/>
        </w:rPr>
        <w:t>Ban Tổ chức Trung ương có trách nhiệm hướng dẫn thực hiện Chỉ thị này.</w:t>
      </w:r>
    </w:p>
    <w:p w:rsidR="00996DC3" w:rsidRPr="00996DC3" w:rsidRDefault="00996DC3" w:rsidP="00996DC3">
      <w:pPr>
        <w:shd w:val="clear" w:color="auto" w:fill="FFFFFF"/>
        <w:spacing w:before="100" w:beforeAutospacing="1" w:after="100" w:afterAutospacing="1" w:line="240" w:lineRule="auto"/>
        <w:rPr>
          <w:rFonts w:eastAsia="Times New Roman" w:cs="Times New Roman"/>
          <w:szCs w:val="28"/>
        </w:rPr>
      </w:pPr>
      <w:r w:rsidRPr="00996DC3">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60"/>
        <w:gridCol w:w="4788"/>
      </w:tblGrid>
      <w:tr w:rsidR="00996DC3" w:rsidRPr="00996DC3" w:rsidTr="00E03CD6">
        <w:trPr>
          <w:tblCellSpacing w:w="0" w:type="dxa"/>
        </w:trPr>
        <w:tc>
          <w:tcPr>
            <w:tcW w:w="4860" w:type="dxa"/>
            <w:shd w:val="clear" w:color="auto" w:fill="FFFFFF"/>
            <w:tcMar>
              <w:top w:w="0" w:type="dxa"/>
              <w:left w:w="108" w:type="dxa"/>
              <w:bottom w:w="0" w:type="dxa"/>
              <w:right w:w="108" w:type="dxa"/>
            </w:tcMar>
            <w:hideMark/>
          </w:tcPr>
          <w:p w:rsidR="00996DC3" w:rsidRPr="00E03CD6" w:rsidRDefault="00E03CD6" w:rsidP="00996DC3">
            <w:pPr>
              <w:spacing w:after="0" w:line="240" w:lineRule="auto"/>
              <w:rPr>
                <w:rFonts w:eastAsia="Times New Roman" w:cs="Times New Roman"/>
                <w:szCs w:val="28"/>
                <w:u w:val="single"/>
              </w:rPr>
            </w:pPr>
            <w:r w:rsidRPr="00E03CD6">
              <w:rPr>
                <w:rFonts w:eastAsia="Times New Roman" w:cs="Times New Roman"/>
                <w:szCs w:val="28"/>
                <w:u w:val="single"/>
              </w:rPr>
              <w:t>Nơi nhận:</w:t>
            </w:r>
          </w:p>
          <w:p w:rsidR="00E03CD6" w:rsidRPr="00E03CD6" w:rsidRDefault="00E03CD6" w:rsidP="00996DC3">
            <w:pPr>
              <w:spacing w:after="0" w:line="240" w:lineRule="auto"/>
              <w:rPr>
                <w:rFonts w:eastAsia="Times New Roman" w:cs="Times New Roman"/>
                <w:sz w:val="24"/>
                <w:szCs w:val="28"/>
              </w:rPr>
            </w:pPr>
            <w:r w:rsidRPr="00E03CD6">
              <w:rPr>
                <w:rFonts w:eastAsia="Times New Roman" w:cs="Times New Roman"/>
                <w:sz w:val="24"/>
                <w:szCs w:val="28"/>
              </w:rPr>
              <w:t>- Các tỉnh ủy, thành ủy,</w:t>
            </w:r>
          </w:p>
          <w:p w:rsidR="00E03CD6" w:rsidRPr="00E03CD6" w:rsidRDefault="00E03CD6" w:rsidP="00996DC3">
            <w:pPr>
              <w:spacing w:after="0" w:line="240" w:lineRule="auto"/>
              <w:rPr>
                <w:rFonts w:eastAsia="Times New Roman" w:cs="Times New Roman"/>
                <w:sz w:val="24"/>
                <w:szCs w:val="28"/>
              </w:rPr>
            </w:pPr>
            <w:r w:rsidRPr="00E03CD6">
              <w:rPr>
                <w:rFonts w:eastAsia="Times New Roman" w:cs="Times New Roman"/>
                <w:sz w:val="24"/>
                <w:szCs w:val="28"/>
              </w:rPr>
              <w:t>- Các ban đảng, ban cán sự đảng,</w:t>
            </w:r>
          </w:p>
          <w:p w:rsidR="00E03CD6" w:rsidRDefault="00E03CD6" w:rsidP="00996DC3">
            <w:pPr>
              <w:spacing w:after="0" w:line="240" w:lineRule="auto"/>
              <w:rPr>
                <w:rFonts w:eastAsia="Times New Roman" w:cs="Times New Roman"/>
                <w:sz w:val="24"/>
                <w:szCs w:val="28"/>
              </w:rPr>
            </w:pPr>
            <w:r w:rsidRPr="00E03CD6">
              <w:rPr>
                <w:rFonts w:eastAsia="Times New Roman" w:cs="Times New Roman"/>
                <w:sz w:val="24"/>
                <w:szCs w:val="28"/>
              </w:rPr>
              <w:t xml:space="preserve">  Đảng đoàn, đảng ủy trực thuộc Trung ương,</w:t>
            </w:r>
          </w:p>
          <w:p w:rsidR="00E03CD6" w:rsidRDefault="00E03CD6" w:rsidP="00996DC3">
            <w:pPr>
              <w:spacing w:after="0" w:line="240" w:lineRule="auto"/>
              <w:rPr>
                <w:rFonts w:eastAsia="Times New Roman" w:cs="Times New Roman"/>
                <w:sz w:val="24"/>
                <w:szCs w:val="28"/>
              </w:rPr>
            </w:pPr>
            <w:r>
              <w:rPr>
                <w:rFonts w:eastAsia="Times New Roman" w:cs="Times New Roman"/>
                <w:sz w:val="24"/>
                <w:szCs w:val="28"/>
              </w:rPr>
              <w:t>- Các đảng ủy đơn vị sự nghiệp Trung ương,</w:t>
            </w:r>
          </w:p>
          <w:p w:rsidR="00E03CD6" w:rsidRDefault="00E03CD6" w:rsidP="00996DC3">
            <w:pPr>
              <w:spacing w:after="0" w:line="240" w:lineRule="auto"/>
              <w:rPr>
                <w:rFonts w:eastAsia="Times New Roman" w:cs="Times New Roman"/>
                <w:sz w:val="24"/>
                <w:szCs w:val="28"/>
              </w:rPr>
            </w:pPr>
            <w:r>
              <w:rPr>
                <w:rFonts w:eastAsia="Times New Roman" w:cs="Times New Roman"/>
                <w:sz w:val="24"/>
                <w:szCs w:val="28"/>
              </w:rPr>
              <w:t xml:space="preserve">- Các đồng chí Ủy viên </w:t>
            </w:r>
          </w:p>
          <w:p w:rsidR="00E03CD6" w:rsidRDefault="00E03CD6" w:rsidP="00996DC3">
            <w:pPr>
              <w:spacing w:after="0" w:line="240" w:lineRule="auto"/>
              <w:rPr>
                <w:rFonts w:eastAsia="Times New Roman" w:cs="Times New Roman"/>
                <w:sz w:val="24"/>
                <w:szCs w:val="28"/>
              </w:rPr>
            </w:pPr>
            <w:r>
              <w:rPr>
                <w:rFonts w:eastAsia="Times New Roman" w:cs="Times New Roman"/>
                <w:sz w:val="24"/>
                <w:szCs w:val="28"/>
              </w:rPr>
              <w:t xml:space="preserve">  Ban Chấp hành Trung ương,</w:t>
            </w:r>
          </w:p>
          <w:p w:rsidR="00E03CD6" w:rsidRPr="00E03CD6" w:rsidRDefault="00E03CD6" w:rsidP="00996DC3">
            <w:pPr>
              <w:spacing w:after="0" w:line="240" w:lineRule="auto"/>
              <w:rPr>
                <w:rFonts w:eastAsia="Times New Roman" w:cs="Times New Roman"/>
                <w:sz w:val="24"/>
                <w:szCs w:val="28"/>
              </w:rPr>
            </w:pPr>
            <w:r>
              <w:rPr>
                <w:rFonts w:eastAsia="Times New Roman" w:cs="Times New Roman"/>
                <w:sz w:val="24"/>
                <w:szCs w:val="28"/>
              </w:rPr>
              <w:t>- Lưu Văn phòng Trung ương Đảng.</w:t>
            </w:r>
          </w:p>
          <w:p w:rsidR="00E03CD6" w:rsidRPr="00996DC3" w:rsidRDefault="00E03CD6" w:rsidP="00996DC3">
            <w:pPr>
              <w:spacing w:after="0" w:line="240" w:lineRule="auto"/>
              <w:rPr>
                <w:rFonts w:eastAsia="Times New Roman" w:cs="Times New Roman"/>
                <w:szCs w:val="28"/>
              </w:rPr>
            </w:pPr>
          </w:p>
        </w:tc>
        <w:tc>
          <w:tcPr>
            <w:tcW w:w="4788" w:type="dxa"/>
            <w:shd w:val="clear" w:color="auto" w:fill="FFFFFF"/>
            <w:tcMar>
              <w:top w:w="0" w:type="dxa"/>
              <w:left w:w="108" w:type="dxa"/>
              <w:bottom w:w="0" w:type="dxa"/>
              <w:right w:w="108" w:type="dxa"/>
            </w:tcMar>
            <w:hideMark/>
          </w:tcPr>
          <w:p w:rsidR="00996DC3" w:rsidRPr="00996DC3" w:rsidRDefault="00996DC3" w:rsidP="00996DC3">
            <w:pPr>
              <w:spacing w:before="100" w:beforeAutospacing="1" w:after="100" w:afterAutospacing="1" w:line="240" w:lineRule="auto"/>
              <w:jc w:val="center"/>
              <w:rPr>
                <w:rFonts w:eastAsia="Times New Roman" w:cs="Times New Roman"/>
                <w:szCs w:val="28"/>
              </w:rPr>
            </w:pPr>
            <w:r w:rsidRPr="00996DC3">
              <w:rPr>
                <w:rFonts w:eastAsia="Times New Roman" w:cs="Times New Roman"/>
                <w:b/>
                <w:bCs/>
                <w:color w:val="000000"/>
                <w:szCs w:val="28"/>
              </w:rPr>
              <w:t>T/M BỘ CHÍNH TRỊ</w:t>
            </w:r>
            <w:r w:rsidRPr="00996DC3">
              <w:rPr>
                <w:rFonts w:eastAsia="Times New Roman" w:cs="Times New Roman"/>
                <w:b/>
                <w:bCs/>
                <w:color w:val="000000"/>
                <w:szCs w:val="28"/>
              </w:rPr>
              <w:br/>
              <w:t>TỔNG BÍ THƯ</w:t>
            </w:r>
          </w:p>
          <w:p w:rsidR="00E03CD6" w:rsidRPr="00BA34F1" w:rsidRDefault="00BA34F1" w:rsidP="00996DC3">
            <w:pPr>
              <w:spacing w:before="100" w:beforeAutospacing="1" w:after="100" w:afterAutospacing="1" w:line="240" w:lineRule="auto"/>
              <w:jc w:val="center"/>
              <w:rPr>
                <w:rFonts w:eastAsia="Times New Roman" w:cs="Times New Roman"/>
                <w:b/>
                <w:bCs/>
                <w:color w:val="000000"/>
                <w:szCs w:val="28"/>
                <w:lang w:val="vi-VN"/>
              </w:rPr>
            </w:pPr>
            <w:r>
              <w:rPr>
                <w:rFonts w:eastAsia="Times New Roman" w:cs="Times New Roman"/>
                <w:b/>
                <w:bCs/>
                <w:color w:val="000000"/>
                <w:szCs w:val="28"/>
                <w:lang w:val="vi-VN"/>
              </w:rPr>
              <w:t>(</w:t>
            </w:r>
            <w:r w:rsidR="00E03CD6">
              <w:rPr>
                <w:rFonts w:eastAsia="Times New Roman" w:cs="Times New Roman"/>
                <w:b/>
                <w:bCs/>
                <w:color w:val="000000"/>
                <w:szCs w:val="28"/>
              </w:rPr>
              <w:t>Đã ký</w:t>
            </w:r>
            <w:r>
              <w:rPr>
                <w:rFonts w:eastAsia="Times New Roman" w:cs="Times New Roman"/>
                <w:b/>
                <w:bCs/>
                <w:color w:val="000000"/>
                <w:szCs w:val="28"/>
                <w:lang w:val="vi-VN"/>
              </w:rPr>
              <w:t>)</w:t>
            </w:r>
          </w:p>
          <w:p w:rsidR="00996DC3" w:rsidRPr="00996DC3" w:rsidRDefault="00996DC3" w:rsidP="00996DC3">
            <w:pPr>
              <w:spacing w:before="100" w:beforeAutospacing="1" w:after="100" w:afterAutospacing="1" w:line="240" w:lineRule="auto"/>
              <w:jc w:val="center"/>
              <w:rPr>
                <w:rFonts w:eastAsia="Times New Roman" w:cs="Times New Roman"/>
                <w:szCs w:val="28"/>
              </w:rPr>
            </w:pPr>
            <w:r w:rsidRPr="00996DC3">
              <w:rPr>
                <w:rFonts w:eastAsia="Times New Roman" w:cs="Times New Roman"/>
                <w:b/>
                <w:bCs/>
                <w:color w:val="000000"/>
                <w:szCs w:val="28"/>
              </w:rPr>
              <w:t>Nguyễn Phú Trọng</w:t>
            </w:r>
          </w:p>
        </w:tc>
      </w:tr>
    </w:tbl>
    <w:p w:rsidR="00223F18" w:rsidRPr="00996DC3" w:rsidRDefault="000F1FC2">
      <w:pPr>
        <w:rPr>
          <w:rFonts w:cs="Times New Roman"/>
          <w:szCs w:val="28"/>
        </w:rPr>
      </w:pPr>
    </w:p>
    <w:sectPr w:rsidR="00223F18" w:rsidRPr="00996DC3" w:rsidSect="003D6ED8">
      <w:pgSz w:w="12240" w:h="15840"/>
      <w:pgMar w:top="1440" w:right="81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C3"/>
    <w:rsid w:val="000F1FC2"/>
    <w:rsid w:val="003D6ED8"/>
    <w:rsid w:val="003F3BD8"/>
    <w:rsid w:val="006748F6"/>
    <w:rsid w:val="00996DC3"/>
    <w:rsid w:val="00BA34F1"/>
    <w:rsid w:val="00E03CD6"/>
    <w:rsid w:val="00FE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996DC3"/>
  </w:style>
  <w:style w:type="paragraph" w:styleId="NormalWeb">
    <w:name w:val="Normal (Web)"/>
    <w:basedOn w:val="Normal"/>
    <w:uiPriority w:val="99"/>
    <w:semiHidden/>
    <w:unhideWhenUsed/>
    <w:rsid w:val="00996DC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96DC3"/>
    <w:rPr>
      <w:b/>
      <w:bCs/>
    </w:rPr>
  </w:style>
  <w:style w:type="paragraph" w:styleId="ListParagraph">
    <w:name w:val="List Paragraph"/>
    <w:basedOn w:val="Normal"/>
    <w:uiPriority w:val="34"/>
    <w:qFormat/>
    <w:rsid w:val="00E03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996DC3"/>
  </w:style>
  <w:style w:type="paragraph" w:styleId="NormalWeb">
    <w:name w:val="Normal (Web)"/>
    <w:basedOn w:val="Normal"/>
    <w:uiPriority w:val="99"/>
    <w:semiHidden/>
    <w:unhideWhenUsed/>
    <w:rsid w:val="00996DC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96DC3"/>
    <w:rPr>
      <w:b/>
      <w:bCs/>
    </w:rPr>
  </w:style>
  <w:style w:type="paragraph" w:styleId="ListParagraph">
    <w:name w:val="List Paragraph"/>
    <w:basedOn w:val="Normal"/>
    <w:uiPriority w:val="34"/>
    <w:qFormat/>
    <w:rsid w:val="00E0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18793">
      <w:bodyDiv w:val="1"/>
      <w:marLeft w:val="0"/>
      <w:marRight w:val="0"/>
      <w:marTop w:val="0"/>
      <w:marBottom w:val="0"/>
      <w:divBdr>
        <w:top w:val="none" w:sz="0" w:space="0" w:color="auto"/>
        <w:left w:val="none" w:sz="0" w:space="0" w:color="auto"/>
        <w:bottom w:val="none" w:sz="0" w:space="0" w:color="auto"/>
        <w:right w:val="none" w:sz="0" w:space="0" w:color="auto"/>
      </w:divBdr>
      <w:divsChild>
        <w:div w:id="942490925">
          <w:marLeft w:val="0"/>
          <w:marRight w:val="0"/>
          <w:marTop w:val="0"/>
          <w:marBottom w:val="0"/>
          <w:divBdr>
            <w:top w:val="none" w:sz="0" w:space="0" w:color="auto"/>
            <w:left w:val="none" w:sz="0" w:space="0" w:color="auto"/>
            <w:bottom w:val="none" w:sz="0" w:space="0" w:color="auto"/>
            <w:right w:val="none" w:sz="0" w:space="0" w:color="auto"/>
          </w:divBdr>
        </w:div>
        <w:div w:id="227425883">
          <w:marLeft w:val="0"/>
          <w:marRight w:val="0"/>
          <w:marTop w:val="0"/>
          <w:marBottom w:val="0"/>
          <w:divBdr>
            <w:top w:val="none" w:sz="0" w:space="0" w:color="auto"/>
            <w:left w:val="none" w:sz="0" w:space="0" w:color="auto"/>
            <w:bottom w:val="none" w:sz="0" w:space="0" w:color="auto"/>
            <w:right w:val="none" w:sz="0" w:space="0" w:color="auto"/>
          </w:divBdr>
          <w:divsChild>
            <w:div w:id="1938363519">
              <w:marLeft w:val="0"/>
              <w:marRight w:val="0"/>
              <w:marTop w:val="0"/>
              <w:marBottom w:val="0"/>
              <w:divBdr>
                <w:top w:val="none" w:sz="0" w:space="0" w:color="auto"/>
                <w:left w:val="none" w:sz="0" w:space="0" w:color="auto"/>
                <w:bottom w:val="none" w:sz="0" w:space="0" w:color="auto"/>
                <w:right w:val="none" w:sz="0" w:space="0" w:color="auto"/>
              </w:divBdr>
            </w:div>
            <w:div w:id="12488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Thi Cuc</dc:creator>
  <cp:lastModifiedBy>ADMIN</cp:lastModifiedBy>
  <cp:revision>2</cp:revision>
  <dcterms:created xsi:type="dcterms:W3CDTF">2021-01-21T04:24:00Z</dcterms:created>
  <dcterms:modified xsi:type="dcterms:W3CDTF">2021-01-21T04:24:00Z</dcterms:modified>
</cp:coreProperties>
</file>